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9CBC0" w14:textId="77777777" w:rsidR="00E54F43" w:rsidRPr="00E54F43" w:rsidRDefault="00E54F43" w:rsidP="00E54F43">
      <w:pPr>
        <w:spacing w:after="15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</w:pP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>Task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 xml:space="preserve"> 3 – </w:t>
      </w: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>Atmospheric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 xml:space="preserve"> </w:t>
      </w: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>temperatures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 xml:space="preserve"> </w:t>
      </w: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>derived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 xml:space="preserve"> </w:t>
      </w: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>from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 xml:space="preserve"> IASI data</w:t>
      </w:r>
    </w:p>
    <w:p w14:paraId="28DA2C04" w14:textId="77777777" w:rsidR="00E54F43" w:rsidRPr="00E54F43" w:rsidRDefault="00E54F43" w:rsidP="00E54F4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profiles can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obtained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IASI radiances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CO</w:t>
      </w:r>
      <w:r w:rsidRPr="00E54F43">
        <w:rPr>
          <w:rFonts w:ascii="Open Sans" w:eastAsia="Times New Roman" w:hAnsi="Open Sans" w:cs="Times New Roman"/>
          <w:b/>
          <w:bCs/>
          <w:color w:val="363B40"/>
          <w:sz w:val="18"/>
          <w:szCs w:val="18"/>
          <w:vertAlign w:val="subscript"/>
          <w:lang w:eastAsia="fr-FR"/>
        </w:rPr>
        <w:t>2</w:t>
      </w:r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 absorption bands at 15 µm (645-800 cm</w:t>
      </w:r>
      <w:r w:rsidRPr="00E54F43">
        <w:rPr>
          <w:rFonts w:ascii="Open Sans" w:eastAsia="Times New Roman" w:hAnsi="Open Sans" w:cs="Times New Roman"/>
          <w:b/>
          <w:bCs/>
          <w:color w:val="363B40"/>
          <w:sz w:val="18"/>
          <w:szCs w:val="18"/>
          <w:vertAlign w:val="superscript"/>
          <w:lang w:eastAsia="fr-FR"/>
        </w:rPr>
        <w:t>-1</w:t>
      </w:r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) and 4.3 µm (2250-2400 cm</w:t>
      </w:r>
      <w:r w:rsidRPr="00E54F43">
        <w:rPr>
          <w:rFonts w:ascii="Open Sans" w:eastAsia="Times New Roman" w:hAnsi="Open Sans" w:cs="Times New Roman"/>
          <w:b/>
          <w:bCs/>
          <w:color w:val="363B40"/>
          <w:sz w:val="18"/>
          <w:szCs w:val="18"/>
          <w:vertAlign w:val="superscript"/>
          <w:lang w:eastAsia="fr-FR"/>
        </w:rPr>
        <w:t>-1</w:t>
      </w:r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).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Weighting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functions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atmospheric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radiative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transfer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models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provide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information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regarding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which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radiance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channel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sensitive to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which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altitudes. </w:t>
      </w:r>
    </w:p>
    <w:p w14:paraId="54D74FD2" w14:textId="77777777" w:rsidR="00E54F43" w:rsidRPr="00E54F43" w:rsidRDefault="00E54F43" w:rsidP="00E54F43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Assessment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of the </w:t>
      </w: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stability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of the radiance record</w:t>
      </w:r>
    </w:p>
    <w:p w14:paraId="631E183C" w14:textId="77777777" w:rsidR="00E54F43" w:rsidRPr="00E54F43" w:rsidRDefault="00E54F43" w:rsidP="00E54F4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Since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2007,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processing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IASI data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done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by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EUropean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organisation for the exploitation of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METeorological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SATellites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(EUMETSAT) has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improved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but due to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IASI’s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huge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data flow,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whole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dataset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has not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yet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been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reprocessed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backwards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2019, EUMETSAT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reprocessed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IASI radiances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latest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version of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processing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algorithm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compared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IASI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operational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radiances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reprocessed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ones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assess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their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homogeneity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In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brightness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between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two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datasets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range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0.02 K at 700 cm-1 to 0.1 K at 2200 cm-1.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Two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updates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2010 and 2013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had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largest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impact on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evolution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radiances,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see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Figure 3.1.</w:t>
      </w:r>
    </w:p>
    <w:p w14:paraId="149493AF" w14:textId="2C5A8CB8" w:rsidR="00E54F43" w:rsidRPr="00E54F43" w:rsidRDefault="00E54F43" w:rsidP="00E54F43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E54F43">
        <w:rPr>
          <w:rFonts w:ascii="Open Sans" w:eastAsia="Times New Roman" w:hAnsi="Open Sans" w:cs="Times New Roman"/>
          <w:b/>
          <w:bCs/>
          <w:noProof/>
          <w:color w:val="363B40"/>
          <w:sz w:val="24"/>
          <w:szCs w:val="24"/>
          <w:lang w:eastAsia="fr-FR"/>
        </w:rPr>
        <w:lastRenderedPageBreak/>
        <w:drawing>
          <wp:inline distT="0" distB="0" distL="0" distR="0" wp14:anchorId="427CDFC9" wp14:editId="6B18AABA">
            <wp:extent cx="5760720" cy="73304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Figure 3.1. Evolution of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R</w:t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15"/>
          <w:szCs w:val="15"/>
          <w:vertAlign w:val="subscript"/>
          <w:lang w:eastAsia="fr-FR"/>
        </w:rPr>
        <w:t>reproc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 – R</w:t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15"/>
          <w:szCs w:val="15"/>
          <w:vertAlign w:val="subscript"/>
          <w:lang w:eastAsia="fr-FR"/>
        </w:rPr>
        <w:t>oper</w:t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 as a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function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of the Field of Regard (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FoR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) in the Amazon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rainforest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(AMA), Western Europe (EUR),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Indian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Ocean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(OCE) and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Greenland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(GRO) at 700, 1200, 1700 and 2200 cm</w:t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15"/>
          <w:szCs w:val="15"/>
          <w:vertAlign w:val="superscript"/>
          <w:lang w:eastAsia="fr-FR"/>
        </w:rPr>
        <w:t>-1</w:t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.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are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shown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as percentage of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reprocessed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L1C. Grey pixels correspond to no data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with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the right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FoR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. The vertical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dashed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lines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correspond to L1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processing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updates. Note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that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colorbar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limits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are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different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for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each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wavenumber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.</w:t>
      </w:r>
    </w:p>
    <w:p w14:paraId="22F26AE8" w14:textId="77777777" w:rsidR="00E54F43" w:rsidRPr="00E54F43" w:rsidRDefault="00E54F43" w:rsidP="00E54F43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lastRenderedPageBreak/>
        <w:t>Assessment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of the </w:t>
      </w: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stability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of the </w:t>
      </w: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temperature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record</w:t>
      </w:r>
    </w:p>
    <w:p w14:paraId="48FC00F3" w14:textId="77777777" w:rsidR="00E54F43" w:rsidRPr="00E54F43" w:rsidRDefault="00E54F43" w:rsidP="00E54F4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For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compared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IASI-A and B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ERA5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reanalysis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found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~5-10 K at the surface and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between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1 and 5 K in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atmosphere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(Figure 3.2).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These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decrease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abruptly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after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release of the IASI L2 processor version 6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2014.These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results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suggest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that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not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recommended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use the IASI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inhomogeneous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products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for trend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analysis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both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for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trace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gas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trends.</w:t>
      </w:r>
    </w:p>
    <w:p w14:paraId="06BD4CBD" w14:textId="5EAD656C" w:rsidR="00E54F43" w:rsidRPr="00E54F43" w:rsidRDefault="00E54F43" w:rsidP="00E54F43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E54F43">
        <w:rPr>
          <w:rFonts w:ascii="Open Sans" w:eastAsia="Times New Roman" w:hAnsi="Open Sans" w:cs="Times New Roman"/>
          <w:b/>
          <w:bCs/>
          <w:noProof/>
          <w:color w:val="363B40"/>
          <w:sz w:val="24"/>
          <w:szCs w:val="24"/>
          <w:lang w:eastAsia="fr-FR"/>
        </w:rPr>
        <w:drawing>
          <wp:inline distT="0" distB="0" distL="0" distR="0" wp14:anchorId="4BA1F7BD" wp14:editId="49ABCB91">
            <wp:extent cx="5760720" cy="30486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Figure 3.2. 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between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IASI-A and ERA5 (in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dark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colors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), and IASI-B and ERA5 (in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lighter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colors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) for surface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at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poles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,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mid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latitudes and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equator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.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in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Northern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Hemisphere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are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plotted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in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red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/orange and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in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Southern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Hemisphere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are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plotted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in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blue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. The vertical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dashed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lines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correspond to L2 updates. Note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that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the y-axis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limits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for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each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latitude band are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different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.</w:t>
      </w:r>
    </w:p>
    <w:p w14:paraId="273595B3" w14:textId="77777777" w:rsidR="00E54F43" w:rsidRPr="00E54F43" w:rsidRDefault="00E54F43" w:rsidP="00E54F43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Computation of a new </w:t>
      </w: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temperature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record</w:t>
      </w:r>
    </w:p>
    <w:p w14:paraId="4DBCBFDB" w14:textId="77777777" w:rsidR="00E54F43" w:rsidRPr="00E54F43" w:rsidRDefault="00E54F43" w:rsidP="00E54F4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In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order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compute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 new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homogeneous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record,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artificial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neural network (ANN). The ANN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trained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IASI radiances as input and ERA5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atmospheric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at 11 pressure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levels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as output.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retrieved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compared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ERA5 and ARSA for validation.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found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 good agreement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between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three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datasets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between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750 and 7 hPa,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where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IASI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most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sensitive to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up to 1 K). At 2 hPa, the IASI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sensitivity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decreases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reach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2 K. Figure 3.3 show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between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ANN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product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ERA5 at the 11 pressure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levels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.</w:t>
      </w:r>
    </w:p>
    <w:p w14:paraId="5D190781" w14:textId="7E87F2CA" w:rsidR="00E54F43" w:rsidRPr="00E54F43" w:rsidRDefault="00E54F43" w:rsidP="00E54F4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E54F43">
        <w:rPr>
          <w:rFonts w:ascii="Open Sans" w:eastAsia="Times New Roman" w:hAnsi="Open Sans" w:cs="Times New Roman"/>
          <w:b/>
          <w:bCs/>
          <w:noProof/>
          <w:color w:val="363B40"/>
          <w:sz w:val="24"/>
          <w:szCs w:val="24"/>
          <w:lang w:eastAsia="fr-FR"/>
        </w:rPr>
        <w:lastRenderedPageBreak/>
        <w:drawing>
          <wp:inline distT="0" distB="0" distL="0" distR="0" wp14:anchorId="1FA9DFB5" wp14:editId="2F19741B">
            <wp:extent cx="5760720" cy="23717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Figure 3.3. Daily zonal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mean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differences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between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IASI and ERA5 zonal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mean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for the 11 pressure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levels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of the ANN.</w:t>
      </w:r>
    </w:p>
    <w:p w14:paraId="2441BCA0" w14:textId="46DA417D" w:rsidR="00E54F43" w:rsidRDefault="00E54F43" w:rsidP="00E54F43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Applications</w:t>
      </w:r>
    </w:p>
    <w:p w14:paraId="3E0F291C" w14:textId="66A8E2B3" w:rsidR="00E54F43" w:rsidRDefault="00E54F43" w:rsidP="00E54F43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</w:p>
    <w:p w14:paraId="780DCA76" w14:textId="15E93C15" w:rsidR="00E54F43" w:rsidRPr="00E54F43" w:rsidRDefault="00E54F43" w:rsidP="00E54F4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highlight w:val="yellow"/>
          <w:lang w:eastAsia="fr-FR"/>
        </w:rPr>
      </w:pPr>
      <w:proofErr w:type="spellStart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highlight w:val="yellow"/>
          <w:lang w:eastAsia="fr-FR"/>
        </w:rPr>
        <w:t>Climate</w:t>
      </w:r>
      <w:proofErr w:type="spellEnd"/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highlight w:val="yellow"/>
          <w:lang w:eastAsia="fr-FR"/>
        </w:rPr>
        <w:t xml:space="preserve"> trends</w:t>
      </w:r>
    </w:p>
    <w:p w14:paraId="08EE1B06" w14:textId="77777777" w:rsidR="00E54F43" w:rsidRPr="00E54F43" w:rsidRDefault="00E54F43" w:rsidP="00E54F4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new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time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series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compute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linear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trends over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period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2008-2020 (figure 3.4.).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found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that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general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warming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troposphere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that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more important at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poles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mid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-latitudes (0.5 K/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decade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at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mid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-latitudes, 1 K/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decade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at the North Pole).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stratosphere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globally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cooling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on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average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except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at the South Pole </w:t>
      </w:r>
      <w:proofErr w:type="gram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as a</w:t>
      </w:r>
      <w:proofErr w:type="gram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result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the ozone layer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recovery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a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sudden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stratospheric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warming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2019.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cooling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most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pronounced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in the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equatorial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upper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stratosphere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(−1 K/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decade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).</w:t>
      </w:r>
    </w:p>
    <w:p w14:paraId="318F60F0" w14:textId="66AC303A" w:rsidR="00E54F43" w:rsidRDefault="00E54F43" w:rsidP="00E54F43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</w:pPr>
      <w:r w:rsidRPr="00E54F43">
        <w:rPr>
          <w:rFonts w:ascii="Open Sans" w:eastAsia="Times New Roman" w:hAnsi="Open Sans" w:cs="Times New Roman"/>
          <w:b/>
          <w:bCs/>
          <w:noProof/>
          <w:color w:val="363B40"/>
          <w:sz w:val="24"/>
          <w:szCs w:val="24"/>
          <w:lang w:eastAsia="fr-FR"/>
        </w:rPr>
        <w:lastRenderedPageBreak/>
        <w:drawing>
          <wp:inline distT="0" distB="0" distL="0" distR="0" wp14:anchorId="52F7F89F" wp14:editId="41CB70BE">
            <wp:extent cx="5760720" cy="38417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Figure 3.4. Zonal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trends for the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period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2008–2020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computed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with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the outputs of the ANN. Grey areas correspond to trends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that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are not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statistically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significant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.</w:t>
      </w:r>
    </w:p>
    <w:p w14:paraId="76C31B46" w14:textId="35FA5673" w:rsidR="00E54F43" w:rsidRDefault="00E54F43" w:rsidP="00E54F43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</w:pPr>
    </w:p>
    <w:p w14:paraId="5FD343BB" w14:textId="59DAC349" w:rsidR="00E54F43" w:rsidRDefault="00E54F43" w:rsidP="00E54F43">
      <w:pPr>
        <w:pStyle w:val="Paragraphedeliste"/>
        <w:numPr>
          <w:ilvl w:val="0"/>
          <w:numId w:val="1"/>
        </w:num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</w:pP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Sudden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Stratospheric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Warmings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events</w:t>
      </w:r>
      <w:proofErr w:type="spellEnd"/>
    </w:p>
    <w:p w14:paraId="44F470E7" w14:textId="77777777" w:rsidR="00E54F43" w:rsidRDefault="00E54F43" w:rsidP="00E54F43">
      <w:pPr>
        <w:shd w:val="clear" w:color="auto" w:fill="FFFFFF"/>
        <w:spacing w:line="240" w:lineRule="auto"/>
        <w:rPr>
          <w:rFonts w:ascii="Open Sans" w:hAnsi="Open Sans" w:cs="Open Sans"/>
          <w:color w:val="000000"/>
          <w:shd w:val="clear" w:color="auto" w:fill="FFFFFF"/>
        </w:rPr>
      </w:pP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Sudden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Stratospheric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Warming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events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(SSW) are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extreme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phenomena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during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which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stratospheric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temperature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can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increase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by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tens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of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degrees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in a few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days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.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They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are due to the propagation and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breaking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of the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planetary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waves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,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leading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to a perturbation of the polar vortex.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SSWs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also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influence polar ozone concentrations and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midlatitude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weather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. The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temperature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profiles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derived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in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this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project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are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used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to observe the changes of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temperature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and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their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effect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on </w:t>
      </w:r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ozone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during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SSWs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.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Since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the launch of the first IASI,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there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have been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several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SSWs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in the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Northern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Hemisphere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,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including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eight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major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events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that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are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investigated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in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this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study</w:t>
      </w:r>
      <w:proofErr w:type="spellEnd"/>
      <w:r w:rsidRPr="00E54F43">
        <w:rPr>
          <w:rFonts w:ascii="Open Sans" w:hAnsi="Open Sans" w:cs="Open Sans"/>
          <w:color w:val="000000"/>
          <w:highlight w:val="yellow"/>
          <w:shd w:val="clear" w:color="auto" w:fill="FFFFFF"/>
        </w:rPr>
        <w:t>.</w:t>
      </w:r>
    </w:p>
    <w:p w14:paraId="33FB54A3" w14:textId="188A183B" w:rsidR="00E54F43" w:rsidRDefault="00E54F43" w:rsidP="00E54F43">
      <w:pPr>
        <w:shd w:val="clear" w:color="auto" w:fill="FFFFFF"/>
        <w:spacing w:line="240" w:lineRule="auto"/>
        <w:rPr>
          <w:rFonts w:ascii="Open Sans" w:hAnsi="Open Sans" w:cs="Open Sans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A455830" wp14:editId="16838BAE">
            <wp:extent cx="5760720" cy="6511290"/>
            <wp:effectExtent l="0" t="0" r="0" b="3810"/>
            <wp:docPr id="6" name="Image 6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tails are in the caption following th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CA2" w14:textId="6C1F236A" w:rsidR="00E54F43" w:rsidRDefault="00E54F43" w:rsidP="00E54F43">
      <w:pPr>
        <w:shd w:val="clear" w:color="auto" w:fill="FFFFFF"/>
        <w:spacing w:line="240" w:lineRule="auto"/>
        <w:rPr>
          <w:rFonts w:ascii="Open Sans" w:hAnsi="Open Sans" w:cs="Open Sans"/>
          <w:color w:val="000000"/>
          <w:shd w:val="clear" w:color="auto" w:fill="FFFFFF"/>
        </w:rPr>
      </w:pP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highlight w:val="yellow"/>
          <w:lang w:eastAsia="fr-FR"/>
        </w:rPr>
        <w:t>Figure 3.</w:t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highlight w:val="yellow"/>
          <w:lang w:eastAsia="fr-FR"/>
        </w:rPr>
        <w:t>5</w:t>
      </w:r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highlight w:val="yellow"/>
          <w:lang w:eastAsia="fr-FR"/>
        </w:rPr>
        <w:t xml:space="preserve">.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Temperature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anomaly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between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60°N and 90°N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between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December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1st and March 31st of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each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year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with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a major SSW. The black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dashed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lines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represent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the dates of the zonal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wind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inversion, and the gray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lines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represent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the dates of the first </w:t>
      </w:r>
      <w:proofErr w:type="spellStart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temperature</w:t>
      </w:r>
      <w:proofErr w:type="spellEnd"/>
      <w:r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gradient inversion.</w:t>
      </w:r>
      <w:r w:rsidR="005351C5"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Figure </w:t>
      </w:r>
      <w:proofErr w:type="spellStart"/>
      <w:r w:rsidR="005351C5"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>from</w:t>
      </w:r>
      <w:proofErr w:type="spellEnd"/>
      <w:r w:rsidR="005351C5" w:rsidRPr="005351C5">
        <w:rPr>
          <w:rFonts w:ascii="Open Sans" w:hAnsi="Open Sans" w:cs="Open Sans"/>
          <w:i/>
          <w:iCs/>
          <w:color w:val="000000"/>
          <w:highlight w:val="yellow"/>
          <w:shd w:val="clear" w:color="auto" w:fill="FFFFFF"/>
        </w:rPr>
        <w:t xml:space="preserve"> Bouillon et al., 2023.</w:t>
      </w:r>
      <w:r w:rsidR="005351C5">
        <w:rPr>
          <w:rFonts w:ascii="Open Sans" w:hAnsi="Open Sans" w:cs="Open Sans"/>
          <w:color w:val="000000"/>
          <w:shd w:val="clear" w:color="auto" w:fill="FFFFFF"/>
        </w:rPr>
        <w:t xml:space="preserve"> </w:t>
      </w:r>
    </w:p>
    <w:p w14:paraId="2B1647B6" w14:textId="77777777" w:rsidR="005351C5" w:rsidRPr="005351C5" w:rsidRDefault="00E54F43" w:rsidP="00E54F43">
      <w:pPr>
        <w:shd w:val="clear" w:color="auto" w:fill="FFFFFF"/>
        <w:spacing w:line="240" w:lineRule="auto"/>
        <w:rPr>
          <w:rFonts w:ascii="Open Sans" w:hAnsi="Open Sans" w:cs="Open Sans"/>
          <w:color w:val="000000"/>
          <w:highlight w:val="yellow"/>
          <w:shd w:val="clear" w:color="auto" w:fill="FFFFFF"/>
        </w:rPr>
      </w:pPr>
      <w:r>
        <w:rPr>
          <w:rFonts w:ascii="Open Sans" w:hAnsi="Open Sans" w:cs="Open Sans"/>
          <w:color w:val="000000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We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find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that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during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major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SSWs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, the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temperature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anomaly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propagates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from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10 hPa to the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lower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stratosphere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and the maximum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anomaly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at 200 hPa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is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correlated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to the maximum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anomaly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at 10 hPa.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During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these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events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,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negative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anomalies of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temperature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in Europe and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Russia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and positive anomalies in Canada and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Greenland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are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often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observed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at 750 hPa. The cold air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outbreaks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that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usually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follow major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SSWs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are </w:t>
      </w: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responsible</w:t>
      </w:r>
      <w:proofErr w:type="spellEnd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for anomalies of −15 K. </w:t>
      </w:r>
    </w:p>
    <w:p w14:paraId="3882B25E" w14:textId="413BB9BB" w:rsidR="00E54F43" w:rsidRPr="005351C5" w:rsidRDefault="005351C5" w:rsidP="00E54F43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</w:pPr>
      <w:proofErr w:type="spellStart"/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lastRenderedPageBreak/>
        <w:t>W</w:t>
      </w:r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e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look at the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evolution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of the total ozone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column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following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major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events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. Major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SSWs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lead to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higher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springtime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ozone concentrations and the ozone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anomaly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in March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is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correlated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to the duration of the positive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temperature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anomaly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at 10 hPa.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These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results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show the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potential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of the IASI mission and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its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successors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, IASI-New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Generation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, for the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study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of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SSWs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and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their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effects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on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weather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and </w:t>
      </w:r>
      <w:proofErr w:type="spellStart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>atmospheric</w:t>
      </w:r>
      <w:proofErr w:type="spellEnd"/>
      <w:r w:rsidR="00E54F43"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composition</w:t>
      </w:r>
      <w:r w:rsidRPr="005351C5">
        <w:rPr>
          <w:rFonts w:ascii="Open Sans" w:hAnsi="Open Sans" w:cs="Open Sans"/>
          <w:color w:val="000000"/>
          <w:highlight w:val="yellow"/>
          <w:shd w:val="clear" w:color="auto" w:fill="FFFFFF"/>
        </w:rPr>
        <w:t xml:space="preserve"> (Bouillon et al., 2023).</w:t>
      </w:r>
    </w:p>
    <w:p w14:paraId="6486B406" w14:textId="77777777" w:rsidR="00E54F43" w:rsidRPr="00E54F43" w:rsidRDefault="00E54F43" w:rsidP="00E54F43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r w:rsidRPr="00E54F43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Bibliography</w:t>
      </w:r>
    </w:p>
    <w:p w14:paraId="1EB5260B" w14:textId="77777777" w:rsidR="00E54F43" w:rsidRPr="00E54F43" w:rsidRDefault="00E54F43" w:rsidP="00E54F43">
      <w:pPr>
        <w:shd w:val="clear" w:color="auto" w:fill="EEEEEE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Bouillon M., S. Safieddine, J. Hadji-Lazaro, S. Whitburn, L. Clarisse, M.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Doutriaux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-Boucher, D. Coppens, T. August, E. Jacquette and C.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Clerbaux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: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Ten-year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assessment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IASI radiances and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, 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Remote</w:t>
      </w:r>
      <w:proofErr w:type="spellEnd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Sensing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, 12(15), 2393; https://doi.org/10.3390/rs12152393, 2020.</w:t>
      </w:r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br/>
      </w:r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br/>
        <w:t xml:space="preserve">Bouillon, M., Safieddine, S., Whitburn, S., Clarisse, L., Aires, F., Pellet, V.,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Lezeaux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O., Scott, N. A.,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Doutriaux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-Boucher, M., and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Clerbaux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C.: Time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evolution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profiles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retrieved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13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years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infrared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atmospheric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sounding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interferometer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(IASI) data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using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artificial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neural network, Atmos. </w:t>
      </w:r>
      <w:proofErr w:type="spellStart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Meas</w:t>
      </w:r>
      <w:proofErr w:type="spellEnd"/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. Tech., 15, 1779–1793, </w:t>
      </w:r>
      <w:hyperlink r:id="rId10" w:history="1">
        <w:r w:rsidRPr="00E54F43">
          <w:rPr>
            <w:rFonts w:ascii="Open Sans" w:eastAsia="Times New Roman" w:hAnsi="Open Sans" w:cs="Times New Roman"/>
            <w:b/>
            <w:bCs/>
            <w:color w:val="FA4A1E"/>
            <w:sz w:val="24"/>
            <w:szCs w:val="24"/>
            <w:u w:val="single"/>
            <w:lang w:eastAsia="fr-FR"/>
          </w:rPr>
          <w:t>https://doi.org/10.5194/amt-15-1779-2022</w:t>
        </w:r>
      </w:hyperlink>
      <w:r w:rsidRPr="00E54F43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, 2022.</w:t>
      </w:r>
    </w:p>
    <w:p w14:paraId="0DC87DAC" w14:textId="2809C294" w:rsidR="00FA5CD0" w:rsidRDefault="00E54F43">
      <w:r w:rsidRPr="00E54F43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Bouillon, M.</w:t>
      </w:r>
      <w:r w:rsidRPr="00E54F43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</w:t>
      </w:r>
      <w:r w:rsidRPr="00E54F43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Safieddine, S.</w:t>
      </w:r>
      <w:r w:rsidRPr="00E54F43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 &amp; </w:t>
      </w:r>
      <w:proofErr w:type="spellStart"/>
      <w:r w:rsidRPr="00E54F43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Clerbaux</w:t>
      </w:r>
      <w:proofErr w:type="spellEnd"/>
      <w:r w:rsidRPr="00E54F43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C.</w:t>
      </w:r>
      <w:r w:rsidRPr="00E54F43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 (</w:t>
      </w:r>
      <w:r w:rsidRPr="00E54F43">
        <w:rPr>
          <w:rStyle w:val="pubyea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2023</w:t>
      </w:r>
      <w:r w:rsidRPr="00E54F43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). </w:t>
      </w:r>
      <w:proofErr w:type="spellStart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Sudden</w:t>
      </w:r>
      <w:proofErr w:type="spellEnd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stratospheric</w:t>
      </w:r>
      <w:proofErr w:type="spellEnd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warmings</w:t>
      </w:r>
      <w:proofErr w:type="spellEnd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in the </w:t>
      </w:r>
      <w:proofErr w:type="spellStart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Northern</w:t>
      </w:r>
      <w:proofErr w:type="spellEnd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Hemisphere</w:t>
      </w:r>
      <w:proofErr w:type="spellEnd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observed</w:t>
      </w:r>
      <w:proofErr w:type="spellEnd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with</w:t>
      </w:r>
      <w:proofErr w:type="spellEnd"/>
      <w:r w:rsidRPr="00E54F43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IASI</w:t>
      </w:r>
      <w:r w:rsidRPr="00E54F43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. </w:t>
      </w:r>
      <w:r w:rsidRPr="00E54F43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 xml:space="preserve">Journal of </w:t>
      </w:r>
      <w:proofErr w:type="spellStart"/>
      <w:r w:rsidRPr="00E54F43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>Geophysical</w:t>
      </w:r>
      <w:proofErr w:type="spellEnd"/>
      <w:r w:rsidRPr="00E54F43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proofErr w:type="gramStart"/>
      <w:r w:rsidRPr="00E54F43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>Research</w:t>
      </w:r>
      <w:proofErr w:type="spellEnd"/>
      <w:r w:rsidRPr="00E54F43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>:</w:t>
      </w:r>
      <w:proofErr w:type="gramEnd"/>
      <w:r w:rsidRPr="00E54F43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r w:rsidRPr="00E54F43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>Atmospheres</w:t>
      </w:r>
      <w:proofErr w:type="spellEnd"/>
      <w:r w:rsidRPr="00E54F43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</w:t>
      </w:r>
      <w:r w:rsidRPr="00E54F43">
        <w:rPr>
          <w:rStyle w:val="vol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128</w:t>
      </w:r>
      <w:r w:rsidRPr="00E54F43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 e2023JD038692. </w:t>
      </w:r>
      <w:hyperlink r:id="rId11" w:history="1">
        <w:r w:rsidRPr="00E54F43">
          <w:rPr>
            <w:rStyle w:val="Lienhypertexte"/>
            <w:rFonts w:ascii="Open Sans" w:hAnsi="Open Sans" w:cs="Open Sans"/>
            <w:color w:val="005274"/>
            <w:sz w:val="21"/>
            <w:szCs w:val="21"/>
            <w:highlight w:val="yellow"/>
            <w:shd w:val="clear" w:color="auto" w:fill="FFFFFF"/>
          </w:rPr>
          <w:t>https://doi.org/10.1029/2023JD038692</w:t>
        </w:r>
      </w:hyperlink>
    </w:p>
    <w:sectPr w:rsidR="00FA5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505AC5"/>
    <w:multiLevelType w:val="hybridMultilevel"/>
    <w:tmpl w:val="853E2092"/>
    <w:lvl w:ilvl="0" w:tplc="41DC2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F43"/>
    <w:rsid w:val="005351C5"/>
    <w:rsid w:val="00E54F43"/>
    <w:rsid w:val="00FA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92873"/>
  <w15:chartTrackingRefBased/>
  <w15:docId w15:val="{62A4D833-629D-4E1B-8969-3B396665F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54F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link w:val="Titre3Car"/>
    <w:uiPriority w:val="9"/>
    <w:qFormat/>
    <w:rsid w:val="00E54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4F4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E54F4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5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54F43"/>
    <w:rPr>
      <w:b/>
      <w:bCs/>
    </w:rPr>
  </w:style>
  <w:style w:type="character" w:styleId="Accentuation">
    <w:name w:val="Emphasis"/>
    <w:basedOn w:val="Policepardfaut"/>
    <w:uiPriority w:val="20"/>
    <w:qFormat/>
    <w:rsid w:val="00E54F43"/>
    <w:rPr>
      <w:i/>
      <w:iCs/>
    </w:rPr>
  </w:style>
  <w:style w:type="paragraph" w:customStyle="1" w:styleId="has-very-light-gray-background-color">
    <w:name w:val="has-very-light-gray-background-color"/>
    <w:basedOn w:val="Normal"/>
    <w:rsid w:val="00E5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54F43"/>
    <w:rPr>
      <w:color w:val="0000FF"/>
      <w:u w:val="single"/>
    </w:rPr>
  </w:style>
  <w:style w:type="character" w:customStyle="1" w:styleId="author">
    <w:name w:val="author"/>
    <w:basedOn w:val="Policepardfaut"/>
    <w:rsid w:val="00E54F43"/>
  </w:style>
  <w:style w:type="character" w:customStyle="1" w:styleId="pubyear">
    <w:name w:val="pubyear"/>
    <w:basedOn w:val="Policepardfaut"/>
    <w:rsid w:val="00E54F43"/>
  </w:style>
  <w:style w:type="character" w:customStyle="1" w:styleId="articletitle">
    <w:name w:val="articletitle"/>
    <w:basedOn w:val="Policepardfaut"/>
    <w:rsid w:val="00E54F43"/>
  </w:style>
  <w:style w:type="character" w:customStyle="1" w:styleId="vol">
    <w:name w:val="vol"/>
    <w:basedOn w:val="Policepardfaut"/>
    <w:rsid w:val="00E54F43"/>
  </w:style>
  <w:style w:type="paragraph" w:styleId="Paragraphedeliste">
    <w:name w:val="List Paragraph"/>
    <w:basedOn w:val="Normal"/>
    <w:uiPriority w:val="34"/>
    <w:qFormat/>
    <w:rsid w:val="00E54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554">
          <w:marLeft w:val="60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922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48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17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i.org/10.1029/2023JD038692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oi.org/10.5194/amt-15-1779-202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1049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Safieddine</dc:creator>
  <cp:keywords/>
  <dc:description/>
  <cp:lastModifiedBy>Sarah Safieddine</cp:lastModifiedBy>
  <cp:revision>1</cp:revision>
  <dcterms:created xsi:type="dcterms:W3CDTF">2024-04-09T14:15:00Z</dcterms:created>
  <dcterms:modified xsi:type="dcterms:W3CDTF">2024-04-09T14:29:00Z</dcterms:modified>
</cp:coreProperties>
</file>